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0B" w:rsidRDefault="00027F0B" w:rsidP="00206CF3">
      <w:pPr>
        <w:spacing w:after="0" w:line="300" w:lineRule="auto"/>
        <w:ind w:left="5220"/>
        <w:jc w:val="both"/>
        <w:rPr>
          <w:rFonts w:ascii="Times New Roman" w:hAnsi="Times New Roman" w:cs="Times New Roman"/>
          <w:sz w:val="28"/>
          <w:szCs w:val="28"/>
        </w:rPr>
      </w:pPr>
    </w:p>
    <w:p w:rsidR="00027F0B" w:rsidRPr="001C53FB" w:rsidRDefault="00027F0B" w:rsidP="009602EF">
      <w:pPr>
        <w:pStyle w:val="Heading3"/>
        <w:shd w:val="clear" w:color="auto" w:fill="FFFFFF"/>
        <w:spacing w:before="0" w:beforeAutospacing="0" w:after="0" w:afterAutospacing="0" w:line="300" w:lineRule="auto"/>
        <w:jc w:val="center"/>
        <w:rPr>
          <w:sz w:val="28"/>
          <w:szCs w:val="28"/>
        </w:rPr>
      </w:pPr>
      <w:r w:rsidRPr="001C53FB">
        <w:rPr>
          <w:sz w:val="28"/>
          <w:szCs w:val="28"/>
        </w:rPr>
        <w:t>Влияние времени Смуты на развитие русской литературы</w:t>
      </w:r>
    </w:p>
    <w:p w:rsidR="00027F0B" w:rsidRDefault="00027F0B" w:rsidP="00E2249C">
      <w:pPr>
        <w:spacing w:after="0" w:line="300" w:lineRule="auto"/>
        <w:ind w:firstLine="720"/>
        <w:jc w:val="both"/>
        <w:rPr>
          <w:rFonts w:ascii="Times New Roman" w:hAnsi="Times New Roman" w:cs="Times New Roman"/>
          <w:sz w:val="28"/>
          <w:szCs w:val="28"/>
        </w:rPr>
      </w:pP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Семнадцатый век в истории России – время заката Средневековья. Современники назвали его «бунташным». Смута, как ключевое событие русской истории, ставится в один ряд с образованием Киевской Руси и Московского государства. </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«Смутное время», что это за исторический термин? Если обратиться к этимологии слова «смута», то оно означает события конца </w:t>
      </w:r>
      <w:r>
        <w:rPr>
          <w:rFonts w:ascii="Times New Roman" w:hAnsi="Times New Roman" w:cs="Times New Roman"/>
          <w:sz w:val="28"/>
          <w:szCs w:val="28"/>
          <w:lang w:val="en-US"/>
        </w:rPr>
        <w:t>XVI</w:t>
      </w:r>
      <w:r w:rsidRPr="0044340B">
        <w:rPr>
          <w:rFonts w:ascii="Times New Roman" w:hAnsi="Times New Roman" w:cs="Times New Roman"/>
          <w:sz w:val="28"/>
          <w:szCs w:val="28"/>
        </w:rPr>
        <w:t xml:space="preserve"> </w:t>
      </w:r>
      <w:r>
        <w:rPr>
          <w:rFonts w:ascii="Times New Roman" w:hAnsi="Times New Roman" w:cs="Times New Roman"/>
          <w:sz w:val="28"/>
          <w:szCs w:val="28"/>
        </w:rPr>
        <w:t>–</w:t>
      </w:r>
      <w:r w:rsidRPr="0044340B">
        <w:rPr>
          <w:rFonts w:ascii="Times New Roman" w:hAnsi="Times New Roman" w:cs="Times New Roman"/>
          <w:sz w:val="28"/>
          <w:szCs w:val="28"/>
        </w:rPr>
        <w:t xml:space="preserve"> </w:t>
      </w:r>
      <w:r>
        <w:rPr>
          <w:rFonts w:ascii="Times New Roman" w:hAnsi="Times New Roman" w:cs="Times New Roman"/>
          <w:sz w:val="28"/>
          <w:szCs w:val="28"/>
        </w:rPr>
        <w:t xml:space="preserve">начала </w:t>
      </w:r>
      <w:r>
        <w:rPr>
          <w:rFonts w:ascii="Times New Roman" w:hAnsi="Times New Roman" w:cs="Times New Roman"/>
          <w:sz w:val="28"/>
          <w:szCs w:val="28"/>
          <w:lang w:val="en-US"/>
        </w:rPr>
        <w:t>XVII</w:t>
      </w:r>
      <w:r>
        <w:rPr>
          <w:rFonts w:ascii="Times New Roman" w:hAnsi="Times New Roman" w:cs="Times New Roman"/>
          <w:sz w:val="28"/>
          <w:szCs w:val="28"/>
        </w:rPr>
        <w:t xml:space="preserve"> веков в России. Это была эпоха кризиса государственности в России, часто характеризующаяся,</w:t>
      </w:r>
      <w:bookmarkStart w:id="0" w:name="_GoBack"/>
      <w:bookmarkEnd w:id="0"/>
      <w:r>
        <w:rPr>
          <w:rFonts w:ascii="Times New Roman" w:hAnsi="Times New Roman" w:cs="Times New Roman"/>
          <w:sz w:val="28"/>
          <w:szCs w:val="28"/>
        </w:rPr>
        <w:t xml:space="preserve"> как гражданская война. А ведь, действительно, народные выступления и мятежи, правления самозванцев,  польские и шведские интервенции, разрушение государственной власти и разорение страны – это и есть «смуть», «смутьянство», «смутность».</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По определению историков и литературоведов, «Смутное время» отличалось слабостью государственной власти, неподчинением окраин центру, самозванством.</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Тогда возникает вопрос: «Как в такое тяжелое время для России могла развиваться художественная литература?»</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На самом деле, предпосылкой смуты стал кризис дворянского сословия, а главной причиной – раскол между вооружёнными силами, государства и дворянства. Именно поэтому неудивительно, что «смута» притягивала взоры знаменитых писателей, поэтов, художников, композиторов. Достаточно вспомнить пушкинского «Бориса Годунова», драматическую трилогию А.К. Толстого («Смерть Иоанна Грозного»,  «Царь Фёдор Иоаннович», «Царь Борис»), оперу М.И. Глинки « Жизнь за царя»…</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Произведения о Смуте могут быть разделены на две группы. К первой относятся тексты, которые возникли до избрания на престол Михаила Романова. Их основная цель является агитационной, и поэтому данные произведения являются публицистическими. Во вторую группу входят тексты, написанные по окончании Смутного времени, и их можно считать осмыслением исторической эпохи того времени.</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Осенью 1606 г., когда войска И.И Болотникова подступали к Москве, была сочинена «Повесть о видении некоему мужу духовну». В этом произведении рассказывается о некотором жителе Москвы, который в «тонком сне» увидел, как Богоматерь, Иоанн Предтеча и святые угодники в Успенском соборе Московского Кремля молили Христа пощадить русский православный народ, страдающий от ужасов Смуты.</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традицией, восходящей к проповедям Серапиона Владимирского, беда Московского государства связывается с тем, что народ закоснел в грехах. Христос, тронутый слезами Богородицы, говорит ей, что необходимым условием прощения русского народа и облегчения его участи является полное и искреннее покаяние. После этого один из святых обращается к сновидцу со словами: «Иди и поведай, угодниче Христов, я же видел еси и слышал». Оставшийся безымянным «муж духовен» рассказал о видении протопопу Благовещенского собора Московского Кремля Терентию, который приказал написать об этом событии повесть и отдал её патриарху, а также рассказал царю. </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Жанр видений был в то время очень распространён. Это могла быть и Богородица, и Христос, и местные святые покровители. Следом же говорилось о различных вариантах спасения человека, таких, как – покаяние, пост, молитва, строительство церкви. </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Ещё одним из популярных в эпоху Смуты жанром были агитационные грамоты и «отписки», соединяющие в себе литературные формы и формы деловой письменности. </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Между 1610 и 1612 гг. неизвестным автором была написана  «Новая повесть о преславном Российском царстве и великом государстве Московском» - своеобразный публицистический манифест, призванный поднять дух народа, пробудить патриотические чувства и вдохновить на борьбу.  В тяжёлых условиях, когда многие богатые, знатные властные люди предали Русь и поддерживают поляков, автор обращается ко «всяких чинов людям, которые ещё душ своих от Бога не отвратили, и от православной веры не отступили, и в вере заблуждениям не следует, а держатся благочестия, и врагам своим не предались, и в богоотступную их веру не совратились, но готовы за православную веру стоять до крови». Православная вера и русская Церковь во главе с патриархом Гермогеном для автора – единственный оплот, мощная и непобедимая сила, которую не в состоянии сломить никакое войско.</w:t>
      </w:r>
    </w:p>
    <w:p w:rsidR="00027F0B" w:rsidRDefault="00027F0B" w:rsidP="00E2249C">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1612 г. создаётся «Плач о пленении о конечном разорении превысокого и пресветлейшего Московского государства». Текст писался в то время, когда К. Минин и Д. Пожарский уже собирали земское ополчение, но Москва ещё находилась в руках поляков и никто не мог предсказать исход грядущей тяжёлой и кровопролитной борьбы (т.е. до осени 1612 г.). </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 xml:space="preserve">В 10-е </w:t>
      </w:r>
      <w:r w:rsidRPr="00E21266">
        <w:rPr>
          <w:b w:val="0"/>
          <w:bCs w:val="0"/>
          <w:sz w:val="28"/>
          <w:szCs w:val="28"/>
        </w:rPr>
        <w:t>годы</w:t>
      </w:r>
      <w:r>
        <w:rPr>
          <w:b w:val="0"/>
          <w:bCs w:val="0"/>
          <w:sz w:val="28"/>
          <w:szCs w:val="28"/>
        </w:rPr>
        <w:t xml:space="preserve"> </w:t>
      </w:r>
      <w:r>
        <w:rPr>
          <w:b w:val="0"/>
          <w:bCs w:val="0"/>
          <w:sz w:val="28"/>
          <w:szCs w:val="28"/>
          <w:lang w:val="en-US"/>
        </w:rPr>
        <w:t>XVII</w:t>
      </w:r>
      <w:r w:rsidRPr="00E21266">
        <w:rPr>
          <w:b w:val="0"/>
          <w:bCs w:val="0"/>
          <w:sz w:val="28"/>
          <w:szCs w:val="28"/>
        </w:rPr>
        <w:t xml:space="preserve"> века</w:t>
      </w:r>
      <w:r>
        <w:rPr>
          <w:b w:val="0"/>
          <w:bCs w:val="0"/>
          <w:sz w:val="28"/>
          <w:szCs w:val="28"/>
        </w:rPr>
        <w:t xml:space="preserve"> келарем Троице-Сергиева монастыря Авраамием Палицыным было написано «Сказание» - один из самых известных и популярных памятников Смутного времени. Текст «Сказания» несколько раз перерабатывался в период между 1611 и 1620гг. и в общей сложности насчитывает 77 глав. В центре повествования – знаменитая осада Троице-Сергиева монастыря. Историки довольно высоко ставят этот текст за его достоверность.</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Пытаясь вскрыть причины Смуты, Авраамий Палицын говорит о всеобщем падении нравов и подчёркивает социальные противоречия предшествующего периода. Упоминается страшный голод, который случился при Борисе Годунове, в результате которого умерло огромное количество народа: потом выяснилось, что амбары богачей ломились от огромного количества скрываемого от людей хлеба. Богатые не пощадили своих людей, поэтому наши враги не пощадили нас.</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Ещё одна причина Смуты – это, по мысли А. Палицына,  превращение  Борисом Годуновым самодержавия в самовластие.  Публицист осуждает царский произвол и связанное с ним слепое повиновение монарху его советников, призванных управлять государством.  Впрочем, ещё более, чем самовластие царя, А. Палицына страшит самовластие народа.</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 xml:space="preserve">Как известно, деятельность Авраамия  Палицына не была полностью безупречна, одно время он служил Лжедмитрию </w:t>
      </w:r>
      <w:r w:rsidRPr="004F3216">
        <w:rPr>
          <w:rFonts w:ascii="Arial" w:hAnsi="Arial" w:cs="Arial"/>
          <w:b w:val="0"/>
          <w:bCs w:val="0"/>
          <w:color w:val="333333"/>
          <w:shd w:val="clear" w:color="auto" w:fill="FFFFFF"/>
        </w:rPr>
        <w:t>II</w:t>
      </w:r>
      <w:r>
        <w:rPr>
          <w:b w:val="0"/>
          <w:bCs w:val="0"/>
          <w:sz w:val="28"/>
          <w:szCs w:val="28"/>
        </w:rPr>
        <w:t>. И вот теперь он стремится улучшить свою репутацию, преувеличить собственную значимость, подробно рассказывая о своей поездке в Ипатьевский монастырь под Костромой за Михаилом Романовым. О своём участии в торжественной встрече нового государя у ворот Троице-Сергиева монастыря, о своей деятельности в процессе заключения Деулинского перемирия и о ряде других событий.</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В 1616-1619 гг. дьяк Иван Тимофеев создаёт «Временник», в котором изображает историю России от Ивана Грозного до Михаила Романова. Автор «Временника» - сторонник наследственной монархии, видит в престолонаследии и в пределах одной фамилии порядок, установленный Богом. С точки зрения этого порядка Иван Тимофеев говорит об Иване Грозном как о законном наследнике великих князей  Русского государства. Этот принцип прерывается после смерти сына И. Грозного - Фёдора Иоанновича, оставившего царство «бесчадно и ненаследованно». Так прекратился великий род российских самодержцев. И тогда на престоле появились незаконные правители, которых И. Тимофеев называет  «лжецарями», «рабо-царями» и т.д. Наряду с такими правителями выделяются те, кто не самовольно захватил власть, а был избран земским собором – например, Борис Годунов.  Но в данном случае людской выбор не сопровождался Божественным признанием, поэтому Годунов оказался не самодержцем, а беззаконным «самовластцем». Михаил Романов – потомок древнего рода, отличается от всех «лжеправителей», так как  был избран волей народа, что и  явилось выражением воли Божией.</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 xml:space="preserve">Исследователи отмечали, что по роду службы Иван Тимофеев имел доступ к архивам, где хранились важнейшие документы, поэтому его «Временник» описывает важные исторические события, более не зафиксированные ни в одном другом источнике. </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Ещё один источник, который Иван Тимофеев часто использовал, - это, по наблюдениям Д.С. Лихачёва, разнообразные слухи, молва, которые создают множество точек зрения.</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 xml:space="preserve">Ещё один историк Смутного времени – Иван Андреевич Хворостин, происходивший из рода  ярославских князей и в юности близкий к Лжедмитрию </w:t>
      </w:r>
      <w:r w:rsidRPr="004F3216">
        <w:rPr>
          <w:rFonts w:ascii="Arial" w:hAnsi="Arial" w:cs="Arial"/>
          <w:b w:val="0"/>
          <w:bCs w:val="0"/>
          <w:color w:val="333333"/>
          <w:shd w:val="clear" w:color="auto" w:fill="FFFFFF"/>
        </w:rPr>
        <w:t>I</w:t>
      </w:r>
      <w:r>
        <w:rPr>
          <w:b w:val="0"/>
          <w:bCs w:val="0"/>
          <w:sz w:val="28"/>
          <w:szCs w:val="28"/>
        </w:rPr>
        <w:t>, который пожаловал его кравчим. При Шуйском он был отправлен на покаяние в Иосифо-Волокамский монастырь, потом возвращён в Москву в начале 1613 г. уже служил воеводой в Мценске, потом - в Новосили, а в 1618 г. – в Переяславле Рязанском. Царь Михаил наградил его за службу и назначил стольником. Обвинение в государственной измене забылось, но вскоре его сменило другое – в вольномыслии и атеизме. В 1623г. он был сослан в Кирилло-Белозёрский монастырь под надзор «доброго» и  «житием крепкого» монаха. Прощение от царя и патриарха Хворостин получил уже незадолго до смерти, последовавшей в 1625г.</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Хворостин написал произведение «Словеса дней и царей и святителей московских». Как и Авраамий Палицын, Хворостин уделяет много внимания своей роли в тех или иных событиях.</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Как и Иван Тимофеев, Хворостин даёт сложные, двойственные и контрастные характеристики историческим деятелям той поры. Борис Годунов оказывается одновременно и властолюбивым, и боголюбивым.</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С одной стороны, он строит храмы, украшает города, укрощает лихоимцев, но с другой стороны, сообщает о том, что он озлобил людей друг против друга, спровоцировал в своих поданных «ненавидение и лесть», восстановил рабов на господи погубил много благородных людей.</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r>
        <w:rPr>
          <w:b w:val="0"/>
          <w:bCs w:val="0"/>
          <w:sz w:val="28"/>
          <w:szCs w:val="28"/>
        </w:rPr>
        <w:t xml:space="preserve">Таким образом, русская литература эпохи Смутного времени – это часть русской истории, которая отражает все чаяния народа, эпическое изображение характеров героев, отличается ясным и выразительным языком. Литература Смуты раскрывает связь времён, доказывая, что без прошлого нет настоящего, и не может быть будущего. </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p>
    <w:p w:rsidR="00027F0B" w:rsidRDefault="00027F0B" w:rsidP="004073BE">
      <w:pPr>
        <w:pStyle w:val="Heading3"/>
        <w:shd w:val="clear" w:color="auto" w:fill="FFFFFF"/>
        <w:spacing w:before="0" w:beforeAutospacing="0" w:after="0" w:afterAutospacing="0" w:line="300" w:lineRule="auto"/>
        <w:ind w:firstLine="720"/>
        <w:jc w:val="center"/>
        <w:rPr>
          <w:b w:val="0"/>
          <w:bCs w:val="0"/>
          <w:sz w:val="28"/>
          <w:szCs w:val="28"/>
        </w:rPr>
      </w:pPr>
      <w:r>
        <w:rPr>
          <w:b w:val="0"/>
          <w:bCs w:val="0"/>
          <w:sz w:val="28"/>
          <w:szCs w:val="28"/>
        </w:rPr>
        <w:t>Список литературы</w:t>
      </w:r>
    </w:p>
    <w:p w:rsidR="00027F0B" w:rsidRDefault="00027F0B" w:rsidP="00E2249C">
      <w:pPr>
        <w:pStyle w:val="Heading3"/>
        <w:shd w:val="clear" w:color="auto" w:fill="FFFFFF"/>
        <w:spacing w:before="0" w:beforeAutospacing="0" w:after="0" w:afterAutospacing="0" w:line="300" w:lineRule="auto"/>
        <w:ind w:firstLine="720"/>
        <w:jc w:val="both"/>
        <w:rPr>
          <w:b w:val="0"/>
          <w:bCs w:val="0"/>
          <w:sz w:val="28"/>
          <w:szCs w:val="28"/>
        </w:rPr>
      </w:pP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Браткевич Я. Смута в России: попытки оценок и прогнозов//Полис-1994г.-№6-стр.32-41.</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Деникин А.И. / Генерал /. Очерки русской Смуты. // Вопросы истории. 1994г.-№10-стр.99.</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Деникин А.И. Очерки русской Смуты. // Вопросы истории.-1992.-№1.-стр.101-118.</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Иван Тимофеев «Временник».</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Иван Хворостин «Словеса дней и царей и святителей московских».</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Карамзин Н.М. История государства Российского, М., «Просвещение», 2003,т.11-12.</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«Новая повесть о преславном Российском царстве и великом государстве Московском».</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«Повесть о видении некоему мужу духовну».</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«Плач о пленении о конечном разорении превысокого и пресветлейшего Московского государства».</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Платонов О. Лекции по русской истории.</w:t>
      </w:r>
    </w:p>
    <w:p w:rsidR="00027F0B" w:rsidRDefault="00027F0B" w:rsidP="00E2249C">
      <w:pPr>
        <w:pStyle w:val="Heading3"/>
        <w:numPr>
          <w:ilvl w:val="0"/>
          <w:numId w:val="2"/>
        </w:numPr>
        <w:shd w:val="clear" w:color="auto" w:fill="FFFFFF"/>
        <w:spacing w:before="0" w:beforeAutospacing="0" w:after="0" w:afterAutospacing="0" w:line="300" w:lineRule="auto"/>
        <w:ind w:firstLine="720"/>
        <w:jc w:val="both"/>
        <w:rPr>
          <w:b w:val="0"/>
          <w:bCs w:val="0"/>
          <w:sz w:val="28"/>
          <w:szCs w:val="28"/>
        </w:rPr>
      </w:pPr>
      <w:r>
        <w:rPr>
          <w:b w:val="0"/>
          <w:bCs w:val="0"/>
          <w:sz w:val="28"/>
          <w:szCs w:val="28"/>
        </w:rPr>
        <w:t>Толковый словарь живого великорусского языка В. Даля в электронном варианте.</w:t>
      </w:r>
    </w:p>
    <w:sectPr w:rsidR="00027F0B" w:rsidSect="00983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34B8D"/>
    <w:multiLevelType w:val="hybridMultilevel"/>
    <w:tmpl w:val="3D00B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F712C5"/>
    <w:multiLevelType w:val="hybridMultilevel"/>
    <w:tmpl w:val="C9DED3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7C2"/>
    <w:rsid w:val="00027F0B"/>
    <w:rsid w:val="0003637C"/>
    <w:rsid w:val="00150B50"/>
    <w:rsid w:val="001942D0"/>
    <w:rsid w:val="001C1BE7"/>
    <w:rsid w:val="001C53FB"/>
    <w:rsid w:val="001D2165"/>
    <w:rsid w:val="00206CF3"/>
    <w:rsid w:val="002260F9"/>
    <w:rsid w:val="002A3EFD"/>
    <w:rsid w:val="00323FD0"/>
    <w:rsid w:val="00343447"/>
    <w:rsid w:val="004073BE"/>
    <w:rsid w:val="0044340B"/>
    <w:rsid w:val="00471903"/>
    <w:rsid w:val="004F3216"/>
    <w:rsid w:val="005F31BA"/>
    <w:rsid w:val="006C37C2"/>
    <w:rsid w:val="00885099"/>
    <w:rsid w:val="008B3230"/>
    <w:rsid w:val="009602EF"/>
    <w:rsid w:val="00983912"/>
    <w:rsid w:val="00A457A4"/>
    <w:rsid w:val="00AB0D94"/>
    <w:rsid w:val="00AD0F88"/>
    <w:rsid w:val="00AD5C02"/>
    <w:rsid w:val="00B93C7F"/>
    <w:rsid w:val="00C06B47"/>
    <w:rsid w:val="00C54F4A"/>
    <w:rsid w:val="00CA5D39"/>
    <w:rsid w:val="00CB35A3"/>
    <w:rsid w:val="00CF2642"/>
    <w:rsid w:val="00D77D99"/>
    <w:rsid w:val="00DB19AF"/>
    <w:rsid w:val="00DC1253"/>
    <w:rsid w:val="00DF2EF3"/>
    <w:rsid w:val="00E21266"/>
    <w:rsid w:val="00E2249C"/>
    <w:rsid w:val="00F27EBE"/>
    <w:rsid w:val="00F4344C"/>
    <w:rsid w:val="00F84E11"/>
    <w:rsid w:val="00FD3382"/>
    <w:rsid w:val="00FF1E43"/>
    <w:rsid w:val="00FF2338"/>
    <w:rsid w:val="00FF50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12"/>
    <w:pPr>
      <w:spacing w:after="200" w:line="276" w:lineRule="auto"/>
    </w:pPr>
    <w:rPr>
      <w:rFonts w:cs="Calibri"/>
    </w:rPr>
  </w:style>
  <w:style w:type="paragraph" w:styleId="Heading3">
    <w:name w:val="heading 3"/>
    <w:basedOn w:val="Normal"/>
    <w:link w:val="Heading3Char"/>
    <w:uiPriority w:val="99"/>
    <w:qFormat/>
    <w:rsid w:val="00CB35A3"/>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B35A3"/>
    <w:rPr>
      <w:rFonts w:ascii="Times New Roman" w:hAnsi="Times New Roman" w:cs="Times New Roman"/>
      <w:b/>
      <w:bCs/>
      <w:sz w:val="27"/>
      <w:szCs w:val="27"/>
    </w:rPr>
  </w:style>
  <w:style w:type="character" w:styleId="Hyperlink">
    <w:name w:val="Hyperlink"/>
    <w:basedOn w:val="DefaultParagraphFont"/>
    <w:uiPriority w:val="99"/>
    <w:semiHidden/>
    <w:rsid w:val="00CB35A3"/>
    <w:rPr>
      <w:color w:val="0000FF"/>
      <w:u w:val="single"/>
    </w:rPr>
  </w:style>
  <w:style w:type="character" w:customStyle="1" w:styleId="apple-converted-space">
    <w:name w:val="apple-converted-space"/>
    <w:basedOn w:val="DefaultParagraphFont"/>
    <w:uiPriority w:val="99"/>
    <w:rsid w:val="00CB35A3"/>
  </w:style>
  <w:style w:type="paragraph" w:styleId="BalloonText">
    <w:name w:val="Balloon Text"/>
    <w:basedOn w:val="Normal"/>
    <w:link w:val="BalloonTextChar"/>
    <w:uiPriority w:val="99"/>
    <w:semiHidden/>
    <w:rsid w:val="00DF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704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5</Pages>
  <Words>1506</Words>
  <Characters>8586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Оля_2</cp:lastModifiedBy>
  <cp:revision>14</cp:revision>
  <cp:lastPrinted>2016-10-12T17:14:00Z</cp:lastPrinted>
  <dcterms:created xsi:type="dcterms:W3CDTF">2016-10-11T17:20:00Z</dcterms:created>
  <dcterms:modified xsi:type="dcterms:W3CDTF">2017-12-17T18:04:00Z</dcterms:modified>
</cp:coreProperties>
</file>